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825"/>
        <w:gridCol w:w="990"/>
        <w:gridCol w:w="3600"/>
        <w:tblGridChange w:id="0">
          <w:tblGrid>
            <w:gridCol w:w="5805"/>
            <w:gridCol w:w="825"/>
            <w:gridCol w:w="99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RELATÓRIO CONSOLIDADO - MONITORAMENTO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3.872070312499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200" w:lineRule="auto"/>
              <w:ind w:left="72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AUTORIZAÇÃO AMBIENTAL (AA)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before="200" w:lineRule="auto"/>
              <w:ind w:left="0" w:firstLine="708.6614173228347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cópia da AA.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7"/>
              </w:numPr>
              <w:spacing w:after="200" w:before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hd w:fill="ffffff" w:val="clear"/>
              <w:spacing w:after="200" w:before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1D">
            <w:pPr>
              <w:numPr>
                <w:ilvl w:val="2"/>
                <w:numId w:val="7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27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29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2F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31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3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39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B">
            <w:pPr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Caso tenha ocorrido alteração de equipe técnica, deverá ser apresentado os protocolos de solicitação.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10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0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10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o tamanho em ha;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de uso e ocupação do solo;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Unidades de Conservação, caso houver;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Prioritárias para Conservação da Biodiversidade (APCB), caso houver;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de Importância para Aves e Biodiversidade (IBA), caso houver;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Global para Extinção Zero (Sítios AZE), caso houver;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Brasileira para Extinção Zero (Sítio BAZE), caso houver;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Ramsar, caso houver;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do Patrimônio Natural Mundial da UNESCO, caso houver;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Reservas da Biosfera, caso houver;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com a caracterização das fitofisionomias;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UNIDADES AMOSTRAIS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controle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6B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(AII).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soltura</w:t>
            </w:r>
          </w:p>
          <w:p w:rsidR="00000000" w:rsidDel="00000000" w:rsidP="00000000" w:rsidRDefault="00000000" w:rsidRPr="00000000" w14:paraId="0000006F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ha);</w:t>
            </w:r>
          </w:p>
          <w:p w:rsidR="00000000" w:rsidDel="00000000" w:rsidP="00000000" w:rsidRDefault="00000000" w:rsidRPr="00000000" w14:paraId="00000072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satélite, mapas e fotos;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(AID e/ou AII).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Outras Unidades Amostrais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79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(ADA e AID).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METODOLOGIAS E ESFORÇO AMOSTRAL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Descrição dos procedimentos metodológicos propriamente ditos: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as metodologias utilizadas com a descrição da metodologia;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esforço amostral: metodologia/tempo/unidade;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esforço amostral deverá ser apresentado por grupo taxonômico e habitat (terrestres e semi-aquáticos, se aplicável, e aquáticos).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Tabela geral de esforço amostral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8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a tabela conforme modelo abaixo: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</w:rPr>
              <w:drawing>
                <wp:inline distB="114300" distT="114300" distL="114300" distR="114300">
                  <wp:extent cx="3552825" cy="952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5609" l="93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shd w:fill="ffffff" w:val="clear"/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Descrição dos métodos de marcação (caso houver), de triagem e demais procedimentos a serem adotados para os exemplares capturados ou coletados.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Contemplar todos os grupos taxonômicos previstos na Portaria nº 012/2024: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Herpetofauna (Anfíbios e Répteis, incluindo semi aquáticos);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Mastofauna (incluindo semi aquáticos)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carcinofauna);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Ictiofauna.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DOS RESULTADOS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9"/>
              </w:numPr>
              <w:shd w:fill="ffffff" w:val="clear"/>
              <w:spacing w:after="0" w:afterAutospacing="0" w:before="20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Listagem de espécies da fauna levantadas em campo, baseada em dados primários, com indicações de espécies constantes nas listas oficiais de fauna ameaçada (internacional, nacional e estadual), bem como do tipo de registro (fotográfico, visual, vocalização, entre outros);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Apresentação dos registros fotográficos.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Indicação das espécies ameaçadas, raras, endêmicas, cinegéticas, com distribuição restrita ou recém-descritas, espécies exóticas e exóticas invasoras;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Análise crítica dos resultados com apresentação dos parâmetros estruturantes de comunidades (índices ecológicos), bem como demonstrar a suficiência amostral;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Análises estatísticas discutindo criticamente os resultados.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 os dados de fauna recapturada (se houver) durante o monitoramento das fases de instalação e operação;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9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Apresentar os dados de fauna realocada (se houver) durante o monitoramento das áreas de soltura das fases de instalação e operação;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DA EFETIVIDADE DAS MEDIDAS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before="20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crítica da efetividade e sucesso das medidas de evitamento e mitigação propostas no prognóstico e programas ambientais, como por exemplo passagem de fauna, cercamentos de rodovias e canal adutor, redutores de velocidade, placas de sinalização,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DOS RESULTADOS - ATROPELAMENTO DE FAUNA (NO CASO DE EMPREENDIMENTOS VIÁRIOS)</w:t>
            </w:r>
          </w:p>
          <w:p w:rsidR="00000000" w:rsidDel="00000000" w:rsidP="00000000" w:rsidRDefault="00000000" w:rsidRPr="00000000" w14:paraId="000000AA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os resultados do levantamento de fauna atropelada conforme disposto nos artigos 32, 33, 34 e 35 do capítulo VI da Portaria IAT nº 12/2024.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metodologia para execução do monitoramento;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os métodos de análise dos dados;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Análise do monitoramento das estruturas indicadas, quando existentes.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before="200" w:lineRule="auto"/>
              <w:ind w:left="0" w:firstLine="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</w:t>
            </w:r>
            <w:r w:rsidDel="00000000" w:rsidR="00000000" w:rsidRPr="00000000">
              <w:rPr>
                <w:rtl w:val="0"/>
              </w:rPr>
              <w:t xml:space="preserve">cronograma de atividades realizadas (número de campanhas e periodicidade e a respectiva fase do empreendimento (pré-obra, instalação e operação).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before="20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Apresentar listagem de referências bibliográficas.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hd w:fill="ffffff" w:val="clear"/>
              <w:spacing w:after="16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1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brutos dos estudos de fauna.</w:t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after="16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da planilha de dados brutos deverá ser enviado no campo anexos do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e-protocolo, conforme modelo disponível no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site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1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Fauna atropelada (em caso de empreendimentos viários).</w:t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after="16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da planilha de dados brutos deverá ser enviado no campo anexos do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e-protocolo, conforme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modelo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disponível no site</w:t>
            </w:r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1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Registros Fotográficos</w:t>
            </w:r>
          </w:p>
          <w:p w:rsidR="00000000" w:rsidDel="00000000" w:rsidP="00000000" w:rsidRDefault="00000000" w:rsidRPr="00000000" w14:paraId="000000C1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Todos os registros fotográficos dos indivíduos amostrados deverão apresentar coordenada geográfica, data e horário, estes deverão ser encaminhados em formato jpeg, na aba “anexos” do eprotocolo.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1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 das condicionantes da autorização ambiental</w:t>
            </w:r>
          </w:p>
          <w:p w:rsidR="00000000" w:rsidDel="00000000" w:rsidP="00000000" w:rsidRDefault="00000000" w:rsidRPr="00000000" w14:paraId="000000C3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de preenchimento (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 I</w:t>
            </w:r>
            <w:r w:rsidDel="00000000" w:rsidR="00000000" w:rsidRPr="00000000">
              <w:rPr>
                <w:color w:val="333333"/>
                <w:rtl w:val="0"/>
              </w:rPr>
              <w:t xml:space="preserve">) deverá constar os atendimentos das condicionantes da AA e respectivas páginas constantes no relatório.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1"/>
              </w:numPr>
              <w:shd w:fill="ffffff" w:val="clear"/>
              <w:spacing w:before="20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Documentos da equipe técnica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11"/>
              </w:numPr>
              <w:spacing w:after="0" w:afterAutospacing="0" w:line="24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Anotação de Responsabilidade Técnica - ARTs;</w:t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11"/>
              </w:numPr>
              <w:shd w:fill="ffffff" w:val="clear"/>
              <w:spacing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Certificado de Regularidade - CR no Cadastro Técnico Federal de Atividades e Instrumentos de Defesa Ambiental - CTF/AIDA.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1"/>
              </w:numPr>
              <w:shd w:fill="ffffff" w:val="clear"/>
              <w:spacing w:after="16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Declaração de Vínculo da Consultoria com o Empreendedor.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hd w:fill="ffffff" w:val="clear"/>
        <w:spacing w:after="160" w:lineRule="auto"/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Publicado em Junho/2024.</w:t>
      </w:r>
    </w:p>
    <w:p w:rsidR="00000000" w:rsidDel="00000000" w:rsidP="00000000" w:rsidRDefault="00000000" w:rsidRPr="00000000" w14:paraId="000000CC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I - MODELO DE </w:t>
      </w:r>
      <w:r w:rsidDel="00000000" w:rsidR="00000000" w:rsidRPr="00000000">
        <w:rPr>
          <w:b w:val="1"/>
          <w:color w:val="333333"/>
          <w:rtl w:val="0"/>
        </w:rPr>
        <w:t xml:space="preserve">ATENDIMENTO DAS CONDICIONANTES DA AUTORIZAÇÃO AMBIENTAL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815"/>
        <w:gridCol w:w="840"/>
        <w:gridCol w:w="885"/>
        <w:gridCol w:w="4095"/>
        <w:tblGridChange w:id="0">
          <w:tblGrid>
            <w:gridCol w:w="705"/>
            <w:gridCol w:w="4815"/>
            <w:gridCol w:w="840"/>
            <w:gridCol w:w="885"/>
            <w:gridCol w:w="409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CONDICIONANTE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ATENDIMENTO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EVIDÊNCIA DO CUMPRIMENTO (pág ou nº de protocolo) / OBSERVAÇÃO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at.pr.gov.br/Pagina/Autorizacao-Ambi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